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FA4CB3" w:rsidTr="009E6DCE">
        <w:tc>
          <w:tcPr>
            <w:tcW w:w="2409" w:type="dxa"/>
            <w:shd w:val="clear" w:color="auto" w:fill="auto"/>
          </w:tcPr>
          <w:p w:rsidR="006C27A0" w:rsidRPr="00A2216B" w:rsidRDefault="006C27A0" w:rsidP="00FA4CB3">
            <w:pPr>
              <w:rPr>
                <w:b/>
                <w:sz w:val="28"/>
                <w:szCs w:val="28"/>
              </w:rPr>
            </w:pPr>
            <w:r w:rsidRPr="00A2216B">
              <w:rPr>
                <w:b/>
                <w:sz w:val="28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A2216B" w:rsidRDefault="006C27A0" w:rsidP="00FA4CB3">
            <w:pPr>
              <w:rPr>
                <w:b/>
                <w:sz w:val="28"/>
                <w:szCs w:val="28"/>
              </w:rPr>
            </w:pPr>
            <w:r w:rsidRPr="00A2216B">
              <w:rPr>
                <w:b/>
                <w:sz w:val="28"/>
                <w:szCs w:val="28"/>
              </w:rPr>
              <w:t>4</w:t>
            </w:r>
          </w:p>
        </w:tc>
      </w:tr>
      <w:tr w:rsidR="00FA4CB3" w:rsidRPr="00FA4CB3" w:rsidTr="009E6DCE">
        <w:tc>
          <w:tcPr>
            <w:tcW w:w="2409" w:type="dxa"/>
            <w:shd w:val="clear" w:color="auto" w:fill="auto"/>
          </w:tcPr>
          <w:p w:rsidR="00FA4CB3" w:rsidRPr="00A2216B" w:rsidRDefault="00FA4CB3" w:rsidP="00FA4CB3">
            <w:pPr>
              <w:rPr>
                <w:b/>
                <w:sz w:val="28"/>
                <w:szCs w:val="28"/>
              </w:rPr>
            </w:pPr>
            <w:r w:rsidRPr="00A2216B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FA4CB3" w:rsidRPr="00A2216B" w:rsidRDefault="00FA4CB3" w:rsidP="00FA4CB3">
            <w:pPr>
              <w:rPr>
                <w:b/>
                <w:sz w:val="28"/>
                <w:szCs w:val="28"/>
              </w:rPr>
            </w:pPr>
            <w:r w:rsidRPr="00A2216B">
              <w:rPr>
                <w:b/>
                <w:sz w:val="28"/>
                <w:szCs w:val="28"/>
              </w:rPr>
              <w:t>история</w:t>
            </w:r>
          </w:p>
        </w:tc>
      </w:tr>
      <w:tr w:rsidR="00FA4CB3" w:rsidRPr="00FA4CB3" w:rsidTr="009E6DCE">
        <w:tc>
          <w:tcPr>
            <w:tcW w:w="2409" w:type="dxa"/>
            <w:shd w:val="clear" w:color="auto" w:fill="auto"/>
          </w:tcPr>
          <w:p w:rsidR="00FA4CB3" w:rsidRPr="00A2216B" w:rsidRDefault="00FA4CB3" w:rsidP="00FA4CB3">
            <w:pPr>
              <w:rPr>
                <w:b/>
                <w:sz w:val="28"/>
                <w:szCs w:val="28"/>
              </w:rPr>
            </w:pPr>
            <w:r w:rsidRPr="00A2216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FA4CB3" w:rsidRPr="00A2216B" w:rsidRDefault="00FA4CB3" w:rsidP="00FA4CB3">
            <w:pPr>
              <w:rPr>
                <w:b/>
                <w:sz w:val="28"/>
                <w:szCs w:val="28"/>
              </w:rPr>
            </w:pPr>
            <w:r w:rsidRPr="00A2216B">
              <w:rPr>
                <w:b/>
                <w:sz w:val="28"/>
                <w:szCs w:val="28"/>
              </w:rPr>
              <w:t>6</w:t>
            </w:r>
          </w:p>
        </w:tc>
      </w:tr>
    </w:tbl>
    <w:p w:rsidR="006C27A0" w:rsidRPr="00FA4CB3" w:rsidRDefault="006C27A0" w:rsidP="00FA4CB3">
      <w:pPr>
        <w:jc w:val="both"/>
        <w:rPr>
          <w:b/>
          <w:sz w:val="28"/>
          <w:szCs w:val="28"/>
        </w:rPr>
      </w:pPr>
      <w:r w:rsidRPr="00FA4CB3">
        <w:rPr>
          <w:sz w:val="28"/>
          <w:szCs w:val="28"/>
        </w:rPr>
        <w:t xml:space="preserve">  </w:t>
      </w:r>
      <w:r w:rsidRPr="00FA4CB3">
        <w:rPr>
          <w:b/>
          <w:sz w:val="28"/>
          <w:szCs w:val="28"/>
        </w:rPr>
        <w:t>Образовательный минимум</w:t>
      </w:r>
    </w:p>
    <w:p w:rsidR="006C27A0" w:rsidRPr="00FA4CB3" w:rsidRDefault="006C27A0" w:rsidP="00FA4CB3">
      <w:pPr>
        <w:jc w:val="both"/>
        <w:rPr>
          <w:sz w:val="28"/>
          <w:szCs w:val="28"/>
        </w:rPr>
      </w:pPr>
    </w:p>
    <w:p w:rsidR="006C27A0" w:rsidRDefault="006C27A0" w:rsidP="00FA4CB3">
      <w:pPr>
        <w:jc w:val="both"/>
        <w:rPr>
          <w:sz w:val="28"/>
          <w:szCs w:val="28"/>
        </w:rPr>
      </w:pPr>
    </w:p>
    <w:p w:rsidR="00FA4CB3" w:rsidRPr="00FA4CB3" w:rsidRDefault="00FA4CB3" w:rsidP="00FA4CB3">
      <w:pPr>
        <w:jc w:val="both"/>
        <w:rPr>
          <w:b/>
          <w:sz w:val="28"/>
          <w:szCs w:val="28"/>
        </w:rPr>
      </w:pPr>
      <w:r w:rsidRPr="00FA4CB3">
        <w:rPr>
          <w:b/>
          <w:sz w:val="28"/>
          <w:szCs w:val="28"/>
        </w:rPr>
        <w:t>Даты</w:t>
      </w:r>
    </w:p>
    <w:p w:rsidR="00FA4CB3" w:rsidRPr="00FA4CB3" w:rsidRDefault="00FA4CB3" w:rsidP="00FA4CB3">
      <w:pPr>
        <w:jc w:val="both"/>
        <w:rPr>
          <w:sz w:val="28"/>
          <w:szCs w:val="28"/>
        </w:rPr>
      </w:pPr>
    </w:p>
    <w:p w:rsidR="006C27A0" w:rsidRPr="00FA4CB3" w:rsidRDefault="00BA5759" w:rsidP="00FA4CB3">
      <w:pPr>
        <w:contextualSpacing/>
        <w:rPr>
          <w:sz w:val="28"/>
          <w:szCs w:val="28"/>
        </w:rPr>
      </w:pPr>
      <w:r w:rsidRPr="00FA4CB3">
        <w:rPr>
          <w:sz w:val="28"/>
          <w:szCs w:val="28"/>
        </w:rPr>
        <w:t>1237-1240 — нашествие Батыя</w:t>
      </w:r>
    </w:p>
    <w:p w:rsidR="00BA5759" w:rsidRPr="00FA4CB3" w:rsidRDefault="00FA4CB3" w:rsidP="00FA4CB3">
      <w:pPr>
        <w:contextualSpacing/>
        <w:rPr>
          <w:sz w:val="28"/>
          <w:szCs w:val="28"/>
        </w:rPr>
      </w:pPr>
      <w:r>
        <w:rPr>
          <w:sz w:val="28"/>
          <w:szCs w:val="28"/>
        </w:rPr>
        <w:t>1240, 15 июля — Невская битва.</w:t>
      </w:r>
      <w:r w:rsidR="00BA5759" w:rsidRPr="00FA4CB3">
        <w:rPr>
          <w:sz w:val="28"/>
          <w:szCs w:val="28"/>
        </w:rPr>
        <w:br/>
        <w:t>1242, 5 апреля — Ледовое побоище.</w:t>
      </w:r>
    </w:p>
    <w:p w:rsidR="00FA4CB3" w:rsidRPr="00FA4CB3" w:rsidRDefault="00FA4CB3" w:rsidP="00FA4CB3">
      <w:pPr>
        <w:contextualSpacing/>
        <w:rPr>
          <w:sz w:val="28"/>
          <w:szCs w:val="28"/>
        </w:rPr>
      </w:pPr>
      <w:r w:rsidRPr="00FA4CB3">
        <w:rPr>
          <w:sz w:val="28"/>
          <w:szCs w:val="28"/>
        </w:rPr>
        <w:t xml:space="preserve">1327  — Восстание в Твери против </w:t>
      </w:r>
      <w:proofErr w:type="spellStart"/>
      <w:r w:rsidRPr="00FA4CB3">
        <w:rPr>
          <w:sz w:val="28"/>
          <w:szCs w:val="28"/>
        </w:rPr>
        <w:t>золотоордынцев</w:t>
      </w:r>
      <w:proofErr w:type="spellEnd"/>
      <w:r w:rsidRPr="00FA4CB3">
        <w:rPr>
          <w:sz w:val="28"/>
          <w:szCs w:val="28"/>
        </w:rPr>
        <w:t>.</w:t>
      </w:r>
    </w:p>
    <w:p w:rsidR="00FA4CB3" w:rsidRPr="00FA4CB3" w:rsidRDefault="00FA4CB3" w:rsidP="00FA4CB3">
      <w:pPr>
        <w:contextualSpacing/>
        <w:rPr>
          <w:sz w:val="28"/>
          <w:szCs w:val="28"/>
        </w:rPr>
      </w:pPr>
      <w:r w:rsidRPr="00FA4CB3">
        <w:rPr>
          <w:sz w:val="28"/>
          <w:szCs w:val="28"/>
        </w:rPr>
        <w:t>380, 8 сентября — Куликовска</w:t>
      </w:r>
      <w:r>
        <w:rPr>
          <w:sz w:val="28"/>
          <w:szCs w:val="28"/>
        </w:rPr>
        <w:t>я битва.</w:t>
      </w:r>
      <w:r w:rsidRPr="00FA4CB3">
        <w:rPr>
          <w:sz w:val="28"/>
          <w:szCs w:val="28"/>
        </w:rPr>
        <w:br/>
        <w:t>13</w:t>
      </w:r>
      <w:r>
        <w:rPr>
          <w:sz w:val="28"/>
          <w:szCs w:val="28"/>
        </w:rPr>
        <w:t xml:space="preserve">82 — Разгром Москвы </w:t>
      </w:r>
      <w:proofErr w:type="spellStart"/>
      <w:r>
        <w:rPr>
          <w:sz w:val="28"/>
          <w:szCs w:val="28"/>
        </w:rPr>
        <w:t>Тохтамышем</w:t>
      </w:r>
      <w:proofErr w:type="spellEnd"/>
      <w:r>
        <w:rPr>
          <w:sz w:val="28"/>
          <w:szCs w:val="28"/>
        </w:rPr>
        <w:t>.</w:t>
      </w:r>
      <w:r w:rsidRPr="00FA4CB3">
        <w:rPr>
          <w:sz w:val="28"/>
          <w:szCs w:val="28"/>
        </w:rPr>
        <w:br/>
        <w:t xml:space="preserve">1385 — </w:t>
      </w:r>
      <w:proofErr w:type="spellStart"/>
      <w:r w:rsidRPr="00FA4CB3">
        <w:rPr>
          <w:sz w:val="28"/>
          <w:szCs w:val="28"/>
        </w:rPr>
        <w:t>Кревская</w:t>
      </w:r>
      <w:proofErr w:type="spellEnd"/>
      <w:r w:rsidRPr="00FA4CB3">
        <w:rPr>
          <w:sz w:val="28"/>
          <w:szCs w:val="28"/>
        </w:rPr>
        <w:t xml:space="preserve"> уния между Литвой и Польшей, образование Речи </w:t>
      </w:r>
      <w:proofErr w:type="spellStart"/>
      <w:r w:rsidRPr="00FA4CB3">
        <w:rPr>
          <w:sz w:val="28"/>
          <w:szCs w:val="28"/>
        </w:rPr>
        <w:t>Посполитой</w:t>
      </w:r>
      <w:proofErr w:type="spellEnd"/>
    </w:p>
    <w:p w:rsidR="00FA4CB3" w:rsidRPr="00FA4CB3" w:rsidRDefault="00FA4CB3" w:rsidP="00FA4CB3">
      <w:pPr>
        <w:contextualSpacing/>
        <w:rPr>
          <w:sz w:val="28"/>
          <w:szCs w:val="28"/>
        </w:rPr>
      </w:pPr>
      <w:r w:rsidRPr="00FA4CB3">
        <w:rPr>
          <w:sz w:val="28"/>
          <w:szCs w:val="28"/>
        </w:rPr>
        <w:t xml:space="preserve">1410, 15 июля — </w:t>
      </w:r>
      <w:proofErr w:type="spellStart"/>
      <w:r w:rsidRPr="00FA4CB3">
        <w:rPr>
          <w:sz w:val="28"/>
          <w:szCs w:val="28"/>
        </w:rPr>
        <w:t>Грюнвальдская</w:t>
      </w:r>
      <w:proofErr w:type="spellEnd"/>
      <w:r w:rsidRPr="00FA4CB3">
        <w:rPr>
          <w:sz w:val="28"/>
          <w:szCs w:val="28"/>
        </w:rPr>
        <w:t xml:space="preserve"> битва.</w:t>
      </w:r>
    </w:p>
    <w:p w:rsidR="00FA4CB3" w:rsidRPr="00FA4CB3" w:rsidRDefault="00FA4CB3" w:rsidP="00FA4CB3">
      <w:pPr>
        <w:jc w:val="both"/>
        <w:rPr>
          <w:sz w:val="28"/>
          <w:szCs w:val="28"/>
        </w:rPr>
      </w:pPr>
    </w:p>
    <w:p w:rsidR="00FA4CB3" w:rsidRPr="00FA4CB3" w:rsidRDefault="00FA4CB3" w:rsidP="00FA4CB3">
      <w:pPr>
        <w:jc w:val="both"/>
        <w:rPr>
          <w:b/>
          <w:sz w:val="28"/>
          <w:szCs w:val="28"/>
        </w:rPr>
      </w:pPr>
      <w:r w:rsidRPr="00FA4CB3">
        <w:rPr>
          <w:b/>
          <w:sz w:val="28"/>
          <w:szCs w:val="28"/>
        </w:rPr>
        <w:t>Понятия</w:t>
      </w:r>
    </w:p>
    <w:p w:rsidR="00FA4CB3" w:rsidRPr="00FA4CB3" w:rsidRDefault="00FA4CB3" w:rsidP="00FA4CB3">
      <w:pPr>
        <w:jc w:val="both"/>
        <w:rPr>
          <w:sz w:val="28"/>
          <w:szCs w:val="28"/>
        </w:rPr>
      </w:pPr>
    </w:p>
    <w:p w:rsidR="00FA4CB3" w:rsidRDefault="00FA4CB3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Республиканская форма правления – форма правления, при которой все или часть граждан</w:t>
      </w:r>
      <w:r>
        <w:rPr>
          <w:sz w:val="28"/>
          <w:szCs w:val="28"/>
        </w:rPr>
        <w:t xml:space="preserve"> имеет право выбирать правителя</w:t>
      </w:r>
    </w:p>
    <w:p w:rsidR="00FA4CB3" w:rsidRPr="00FA4CB3" w:rsidRDefault="00FA4CB3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 xml:space="preserve"> </w:t>
      </w:r>
    </w:p>
    <w:p w:rsidR="00FA4CB3" w:rsidRDefault="00FA4CB3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монгольское иго – период в истории России, когда большинство русских княжеств платило дань Золотой Орде и было ограничено в государственной самостоятельности</w:t>
      </w:r>
    </w:p>
    <w:p w:rsidR="00FA4CB3" w:rsidRPr="00FA4CB3" w:rsidRDefault="00FA4CB3" w:rsidP="00FA4CB3">
      <w:pPr>
        <w:jc w:val="both"/>
        <w:rPr>
          <w:sz w:val="28"/>
          <w:szCs w:val="28"/>
        </w:rPr>
      </w:pPr>
    </w:p>
    <w:p w:rsidR="00FA4CB3" w:rsidRDefault="00FA4CB3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веротерпимость – признание права на свободу вероисповедания граждан</w:t>
      </w:r>
    </w:p>
    <w:p w:rsidR="00FA4CB3" w:rsidRPr="00FA4CB3" w:rsidRDefault="00FA4CB3" w:rsidP="00FA4CB3">
      <w:pPr>
        <w:jc w:val="both"/>
        <w:rPr>
          <w:sz w:val="28"/>
          <w:szCs w:val="28"/>
        </w:rPr>
      </w:pPr>
    </w:p>
    <w:p w:rsidR="00FA4CB3" w:rsidRDefault="00FA4CB3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Ордынский выход – выплата дани Золотой орде</w:t>
      </w:r>
    </w:p>
    <w:p w:rsidR="00FA4CB3" w:rsidRPr="00FA4CB3" w:rsidRDefault="00FA4CB3" w:rsidP="00FA4CB3">
      <w:pPr>
        <w:jc w:val="both"/>
        <w:rPr>
          <w:sz w:val="28"/>
          <w:szCs w:val="28"/>
        </w:rPr>
      </w:pPr>
    </w:p>
    <w:p w:rsidR="00FA4CB3" w:rsidRDefault="00FA4CB3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Государс</w:t>
      </w:r>
      <w:bookmarkStart w:id="0" w:name="_GoBack"/>
      <w:bookmarkEnd w:id="0"/>
      <w:r w:rsidRPr="00FA4CB3">
        <w:rPr>
          <w:sz w:val="28"/>
          <w:szCs w:val="28"/>
        </w:rPr>
        <w:t>тво – организация жизни общества, признаки которой: единая территория, имеющая границы, единые законы, орг</w:t>
      </w:r>
      <w:r>
        <w:rPr>
          <w:sz w:val="28"/>
          <w:szCs w:val="28"/>
        </w:rPr>
        <w:t>аны управления этой территорией</w:t>
      </w:r>
    </w:p>
    <w:p w:rsidR="00FA4CB3" w:rsidRPr="00FA4CB3" w:rsidRDefault="00FA4CB3" w:rsidP="00FA4CB3">
      <w:pPr>
        <w:jc w:val="both"/>
        <w:rPr>
          <w:sz w:val="28"/>
          <w:szCs w:val="28"/>
        </w:rPr>
      </w:pPr>
    </w:p>
    <w:p w:rsidR="00FA4CB3" w:rsidRPr="00FA4CB3" w:rsidRDefault="00FA4CB3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Уния – союз двух или более госуд</w:t>
      </w:r>
      <w:r>
        <w:rPr>
          <w:sz w:val="28"/>
          <w:szCs w:val="28"/>
        </w:rPr>
        <w:t>арств под властью одного монарха</w:t>
      </w:r>
    </w:p>
    <w:sectPr w:rsidR="00FA4CB3" w:rsidRPr="00FA4CB3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1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7AD0"/>
    <w:rsid w:val="005F0E98"/>
    <w:rsid w:val="00671C2A"/>
    <w:rsid w:val="006A5C9C"/>
    <w:rsid w:val="006A7B3D"/>
    <w:rsid w:val="006C27A0"/>
    <w:rsid w:val="006E7AD0"/>
    <w:rsid w:val="00854776"/>
    <w:rsid w:val="00954003"/>
    <w:rsid w:val="00A2216B"/>
    <w:rsid w:val="00AF28AF"/>
    <w:rsid w:val="00BA5759"/>
    <w:rsid w:val="00E02E0E"/>
    <w:rsid w:val="00FA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paragraph" w:styleId="a7">
    <w:name w:val="Normal (Web)"/>
    <w:basedOn w:val="a"/>
    <w:uiPriority w:val="99"/>
    <w:semiHidden/>
    <w:unhideWhenUsed/>
    <w:rsid w:val="00BA575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A57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2018-11-23T18:52:00Z</dcterms:created>
  <dcterms:modified xsi:type="dcterms:W3CDTF">2018-12-11T19:30:00Z</dcterms:modified>
</cp:coreProperties>
</file>